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FB" w:rsidRDefault="00B62FFB">
      <w:pPr>
        <w:jc w:val="center"/>
        <w:rPr>
          <w:rFonts w:eastAsia="HG丸ｺﾞｼｯｸM-PRO"/>
          <w:sz w:val="28"/>
        </w:rPr>
      </w:pPr>
    </w:p>
    <w:p w:rsidR="00B62FFB" w:rsidRDefault="00035D17">
      <w:pPr>
        <w:jc w:val="center"/>
        <w:rPr>
          <w:rFonts w:eastAsia="HG丸ｺﾞｼｯｸM-PRO"/>
          <w:sz w:val="28"/>
        </w:rPr>
      </w:pPr>
      <w:r>
        <w:rPr>
          <w:rFonts w:eastAsia="HG丸ｺﾞｼｯｸM-PRO" w:hint="eastAsia"/>
          <w:sz w:val="28"/>
        </w:rPr>
        <w:t>平成２９年度申請（３０</w:t>
      </w:r>
      <w:r w:rsidR="001122A8">
        <w:rPr>
          <w:rFonts w:eastAsia="HG丸ｺﾞｼｯｸM-PRO" w:hint="eastAsia"/>
          <w:sz w:val="28"/>
        </w:rPr>
        <w:t>年度事業）</w:t>
      </w:r>
    </w:p>
    <w:p w:rsidR="00B62FFB" w:rsidRDefault="001122A8">
      <w:pPr>
        <w:jc w:val="center"/>
        <w:rPr>
          <w:rFonts w:eastAsia="HG丸ｺﾞｼｯｸM-PRO"/>
          <w:sz w:val="28"/>
        </w:rPr>
      </w:pPr>
      <w:r>
        <w:rPr>
          <w:rFonts w:eastAsia="HG丸ｺﾞｼｯｸM-PRO"/>
          <w:sz w:val="28"/>
        </w:rPr>
        <w:pict>
          <v:rect id="_x0000_i1025" style="width:481.85pt;height:1.5pt" o:hralign="center" o:hrstd="t" o:hr="t" o:oned="t" fillcolor="gray" stroked="f">
            <v:textbox inset="5.85pt,.7pt,5.85pt,.7pt"/>
          </v:rect>
        </w:pict>
      </w:r>
    </w:p>
    <w:p w:rsidR="00B62FFB" w:rsidRDefault="001122A8">
      <w:pPr>
        <w:jc w:val="center"/>
        <w:rPr>
          <w:rFonts w:eastAsia="HG丸ｺﾞｼｯｸM-PRO"/>
          <w:sz w:val="48"/>
        </w:rPr>
      </w:pPr>
      <w:r>
        <w:rPr>
          <w:rFonts w:eastAsia="HG丸ｺﾞｼｯｸM-PRO" w:hint="eastAsia"/>
          <w:sz w:val="48"/>
        </w:rPr>
        <w:t>共同募金配分＜地域配分＞申請の手引き</w:t>
      </w:r>
    </w:p>
    <w:p w:rsidR="00B62FFB" w:rsidRDefault="001122A8">
      <w:pPr>
        <w:jc w:val="center"/>
        <w:rPr>
          <w:rFonts w:eastAsia="HG丸ｺﾞｼｯｸM-PRO"/>
          <w:sz w:val="28"/>
        </w:rPr>
      </w:pPr>
      <w:r>
        <w:rPr>
          <w:rFonts w:eastAsia="HG丸ｺﾞｼｯｸM-PRO"/>
          <w:sz w:val="28"/>
        </w:rPr>
        <w:pict>
          <v:rect id="_x0000_i1026" style="width:481.85pt;height:1.5pt" o:hralign="center" o:hrstd="t" o:hr="t" o:oned="t" fillcolor="gray" stroked="f">
            <v:textbox inset="5.85pt,.7pt,5.85pt,.7pt"/>
          </v:rect>
        </w:pict>
      </w:r>
    </w:p>
    <w:p w:rsidR="00B62FFB" w:rsidRDefault="001122A8">
      <w:pPr>
        <w:jc w:val="center"/>
        <w:rPr>
          <w:rFonts w:eastAsia="HG丸ｺﾞｼｯｸM-PRO"/>
          <w:sz w:val="40"/>
        </w:rPr>
      </w:pPr>
      <w:r>
        <w:rPr>
          <w:rFonts w:eastAsia="HG丸ｺﾞｼｯｸM-PRO" w:hint="eastAsia"/>
          <w:sz w:val="40"/>
        </w:rPr>
        <w:t>（運営費配分</w:t>
      </w:r>
      <w:r>
        <w:rPr>
          <w:rFonts w:ascii="HG丸ｺﾞｼｯｸM-PRO" w:hAnsi="HG丸ｺﾞｼｯｸM-PRO"/>
          <w:sz w:val="40"/>
        </w:rPr>
        <w:t xml:space="preserve"> </w:t>
      </w:r>
      <w:r>
        <w:rPr>
          <w:rFonts w:eastAsia="HG丸ｺﾞｼｯｸM-PRO" w:hint="eastAsia"/>
          <w:sz w:val="40"/>
        </w:rPr>
        <w:t>編）</w:t>
      </w:r>
    </w:p>
    <w:p w:rsidR="00B62FFB" w:rsidRDefault="00B62FFB">
      <w:pPr>
        <w:jc w:val="center"/>
        <w:rPr>
          <w:rFonts w:eastAsia="HG丸ｺﾞｼｯｸM-PRO"/>
          <w:sz w:val="40"/>
        </w:rPr>
      </w:pPr>
    </w:p>
    <w:p w:rsidR="00B62FFB" w:rsidRDefault="001122A8">
      <w:pPr>
        <w:jc w:val="center"/>
        <w:rPr>
          <w:rFonts w:eastAsia="HG丸ｺﾞｼｯｸM-PRO"/>
          <w:sz w:val="40"/>
        </w:rPr>
      </w:pPr>
      <w:r>
        <w:rPr>
          <w:rFonts w:eastAsia="HG丸ｺﾞｼｯｸM-PRO"/>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198.75pt">
            <v:imagedata r:id="rId8" o:title=""/>
            <o:lock v:ext="edit" aspectratio="f"/>
          </v:shape>
        </w:pict>
      </w:r>
    </w:p>
    <w:p w:rsidR="00B62FFB" w:rsidRDefault="00B62FFB">
      <w:pPr>
        <w:jc w:val="center"/>
        <w:rPr>
          <w:rFonts w:eastAsia="HG丸ｺﾞｼｯｸM-PRO"/>
          <w:sz w:val="40"/>
        </w:rPr>
      </w:pPr>
    </w:p>
    <w:p w:rsidR="00B62FFB" w:rsidRDefault="001122A8">
      <w:pPr>
        <w:jc w:val="center"/>
        <w:rPr>
          <w:rFonts w:eastAsia="HG丸ｺﾞｼｯｸM-PRO"/>
          <w:sz w:val="28"/>
        </w:rPr>
      </w:pPr>
      <w:r>
        <w:rPr>
          <w:rFonts w:eastAsia="HG丸ｺﾞｼｯｸM-PRO" w:hint="eastAsia"/>
          <w:sz w:val="28"/>
        </w:rPr>
        <w:t>社会福祉法人群馬県共同募金会</w:t>
      </w:r>
      <w:r>
        <w:rPr>
          <w:rFonts w:eastAsia="HG丸ｺﾞｼｯｸM-PRO" w:hint="eastAsia"/>
          <w:sz w:val="28"/>
        </w:rPr>
        <w:t xml:space="preserve"> </w:t>
      </w:r>
      <w:r>
        <w:rPr>
          <w:rFonts w:eastAsia="HG丸ｺﾞｼｯｸM-PRO" w:hint="eastAsia"/>
          <w:sz w:val="28"/>
        </w:rPr>
        <w:t>渋川市支会</w:t>
      </w:r>
    </w:p>
    <w:p w:rsidR="00B62FFB" w:rsidRDefault="001122A8">
      <w:pPr>
        <w:jc w:val="cente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37</w:t>
      </w:r>
      <w:r>
        <w:rPr>
          <w:rFonts w:ascii="ＭＳ Ｐ明朝" w:eastAsia="ＭＳ Ｐ明朝" w:hAnsi="ＭＳ Ｐ明朝" w:hint="eastAsia"/>
          <w:sz w:val="24"/>
        </w:rPr>
        <w:t>7</w:t>
      </w:r>
      <w:r w:rsidR="00035D17">
        <w:rPr>
          <w:rFonts w:ascii="ＭＳ Ｐ明朝" w:eastAsia="ＭＳ Ｐ明朝" w:hAnsi="ＭＳ Ｐ明朝"/>
          <w:sz w:val="24"/>
        </w:rPr>
        <w:t>-</w:t>
      </w:r>
      <w:r w:rsidR="00035D17">
        <w:rPr>
          <w:rFonts w:ascii="ＭＳ Ｐ明朝" w:eastAsia="ＭＳ Ｐ明朝" w:hAnsi="ＭＳ Ｐ明朝" w:hint="eastAsia"/>
          <w:sz w:val="24"/>
        </w:rPr>
        <w:t>0008渋川市渋川1760番地１</w:t>
      </w:r>
    </w:p>
    <w:p w:rsidR="00B62FFB" w:rsidRDefault="001122A8">
      <w:pPr>
        <w:jc w:val="center"/>
        <w:rPr>
          <w:rFonts w:ascii="ＭＳ Ｐ明朝" w:eastAsia="ＭＳ Ｐ明朝" w:hAnsi="ＭＳ Ｐ明朝"/>
          <w:sz w:val="24"/>
        </w:rPr>
      </w:pPr>
      <w:r>
        <w:rPr>
          <w:rFonts w:ascii="ＭＳ Ｐ明朝" w:eastAsia="ＭＳ Ｐ明朝" w:hAnsi="ＭＳ Ｐ明朝" w:hint="eastAsia"/>
          <w:sz w:val="24"/>
        </w:rPr>
        <w:t>渋川市</w:t>
      </w:r>
      <w:r w:rsidR="00035D17">
        <w:rPr>
          <w:rFonts w:ascii="ＭＳ Ｐ明朝" w:eastAsia="ＭＳ Ｐ明朝" w:hAnsi="ＭＳ Ｐ明朝" w:hint="eastAsia"/>
          <w:sz w:val="24"/>
        </w:rPr>
        <w:t>社会福祉協議会</w:t>
      </w:r>
      <w:r>
        <w:rPr>
          <w:rFonts w:ascii="ＭＳ Ｐ明朝" w:eastAsia="ＭＳ Ｐ明朝" w:hAnsi="ＭＳ Ｐ明朝" w:hint="eastAsia"/>
          <w:sz w:val="24"/>
        </w:rPr>
        <w:t>内</w:t>
      </w:r>
    </w:p>
    <w:p w:rsidR="00B62FFB" w:rsidRDefault="001122A8">
      <w:pPr>
        <w:jc w:val="center"/>
        <w:rPr>
          <w:rFonts w:ascii="ＭＳ Ｐ明朝" w:eastAsia="ＭＳ Ｐ明朝" w:hAnsi="ＭＳ Ｐ明朝"/>
          <w:sz w:val="24"/>
        </w:rPr>
      </w:pPr>
      <w:r>
        <w:rPr>
          <w:rFonts w:ascii="ＭＳ Ｐ明朝" w:eastAsia="ＭＳ Ｐ明朝" w:hAnsi="ＭＳ Ｐ明朝" w:hint="eastAsia"/>
          <w:sz w:val="24"/>
        </w:rPr>
        <w:t xml:space="preserve">TEL </w:t>
      </w:r>
      <w:r>
        <w:rPr>
          <w:rFonts w:ascii="ＭＳ Ｐ明朝" w:eastAsia="ＭＳ Ｐ明朝" w:hAnsi="ＭＳ Ｐ明朝"/>
          <w:sz w:val="24"/>
        </w:rPr>
        <w:t>027</w:t>
      </w:r>
      <w:r>
        <w:rPr>
          <w:rFonts w:ascii="ＭＳ Ｐ明朝" w:eastAsia="ＭＳ Ｐ明朝" w:hAnsi="ＭＳ Ｐ明朝" w:hint="eastAsia"/>
          <w:sz w:val="24"/>
        </w:rPr>
        <w:t>9</w:t>
      </w:r>
      <w:r>
        <w:rPr>
          <w:rFonts w:ascii="ＭＳ Ｐ明朝" w:eastAsia="ＭＳ Ｐ明朝" w:hAnsi="ＭＳ Ｐ明朝"/>
          <w:sz w:val="24"/>
        </w:rPr>
        <w:t>-</w:t>
      </w:r>
      <w:r w:rsidR="00035D17">
        <w:rPr>
          <w:rFonts w:ascii="ＭＳ Ｐ明朝" w:eastAsia="ＭＳ Ｐ明朝" w:hAnsi="ＭＳ Ｐ明朝" w:hint="eastAsia"/>
          <w:sz w:val="24"/>
        </w:rPr>
        <w:t>25-0500/</w:t>
      </w:r>
      <w:r>
        <w:rPr>
          <w:rFonts w:ascii="ＭＳ Ｐ明朝" w:eastAsia="ＭＳ Ｐ明朝" w:hAnsi="ＭＳ Ｐ明朝" w:hint="eastAsia"/>
          <w:sz w:val="24"/>
        </w:rPr>
        <w:t xml:space="preserve">FAX </w:t>
      </w:r>
      <w:r>
        <w:rPr>
          <w:rFonts w:ascii="ＭＳ Ｐ明朝" w:eastAsia="ＭＳ Ｐ明朝" w:hAnsi="ＭＳ Ｐ明朝"/>
          <w:sz w:val="24"/>
        </w:rPr>
        <w:t>027</w:t>
      </w:r>
      <w:r w:rsidR="00035D17">
        <w:rPr>
          <w:rFonts w:ascii="ＭＳ Ｐ明朝" w:eastAsia="ＭＳ Ｐ明朝" w:hAnsi="ＭＳ Ｐ明朝" w:hint="eastAsia"/>
          <w:sz w:val="24"/>
        </w:rPr>
        <w:t>9</w:t>
      </w:r>
      <w:r>
        <w:rPr>
          <w:rFonts w:ascii="ＭＳ Ｐ明朝" w:eastAsia="ＭＳ Ｐ明朝" w:hAnsi="ＭＳ Ｐ明朝"/>
          <w:sz w:val="24"/>
        </w:rPr>
        <w:t>-2</w:t>
      </w:r>
      <w:r w:rsidR="00035D17">
        <w:rPr>
          <w:rFonts w:ascii="ＭＳ Ｐ明朝" w:eastAsia="ＭＳ Ｐ明朝" w:hAnsi="ＭＳ Ｐ明朝" w:hint="eastAsia"/>
          <w:sz w:val="24"/>
        </w:rPr>
        <w:t>5</w:t>
      </w:r>
      <w:r>
        <w:rPr>
          <w:rFonts w:ascii="ＭＳ Ｐ明朝" w:eastAsia="ＭＳ Ｐ明朝" w:hAnsi="ＭＳ Ｐ明朝"/>
          <w:sz w:val="24"/>
        </w:rPr>
        <w:t>-</w:t>
      </w:r>
      <w:r w:rsidR="00035D17">
        <w:rPr>
          <w:rFonts w:ascii="ＭＳ Ｐ明朝" w:eastAsia="ＭＳ Ｐ明朝" w:hAnsi="ＭＳ Ｐ明朝" w:hint="eastAsia"/>
          <w:sz w:val="24"/>
        </w:rPr>
        <w:t>1721</w:t>
      </w:r>
    </w:p>
    <w:p w:rsidR="00B62FFB" w:rsidRDefault="00B62FFB">
      <w:pPr>
        <w:jc w:val="center"/>
        <w:rPr>
          <w:rFonts w:ascii="ＭＳ Ｐ明朝" w:eastAsia="ＭＳ Ｐ明朝" w:hAnsi="ＭＳ Ｐ明朝"/>
          <w:color w:val="000000" w:themeColor="text1"/>
          <w:sz w:val="24"/>
        </w:rPr>
      </w:pPr>
    </w:p>
    <w:p w:rsidR="00B62FFB" w:rsidRDefault="00B62FFB">
      <w:pPr>
        <w:jc w:val="center"/>
        <w:rPr>
          <w:rFonts w:ascii="ＭＳ Ｐ明朝" w:eastAsia="ＭＳ Ｐ明朝" w:hAnsi="ＭＳ Ｐ明朝"/>
          <w:color w:val="000000" w:themeColor="text1"/>
          <w:sz w:val="24"/>
        </w:rPr>
      </w:pPr>
    </w:p>
    <w:p w:rsidR="00B62FFB" w:rsidRDefault="00B62FFB">
      <w:pPr>
        <w:jc w:val="center"/>
        <w:rPr>
          <w:rFonts w:ascii="ＭＳ Ｐ明朝" w:eastAsia="ＭＳ Ｐ明朝" w:hAnsi="ＭＳ Ｐ明朝"/>
          <w:color w:val="000000" w:themeColor="text1"/>
          <w:sz w:val="24"/>
        </w:rPr>
      </w:pPr>
    </w:p>
    <w:p w:rsidR="00B62FFB" w:rsidRDefault="00B62FFB">
      <w:pPr>
        <w:jc w:val="center"/>
        <w:rPr>
          <w:rFonts w:eastAsia="HG丸ｺﾞｼｯｸM-PRO"/>
          <w:sz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2"/>
      </w:tblGrid>
      <w:tr w:rsidR="00B62FFB">
        <w:trPr>
          <w:trHeight w:val="2232"/>
          <w:jc w:val="center"/>
        </w:trPr>
        <w:tc>
          <w:tcPr>
            <w:tcW w:w="8222" w:type="dxa"/>
          </w:tcPr>
          <w:p w:rsidR="00B62FFB" w:rsidRDefault="001122A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＜ご案内＞</w:t>
            </w:r>
          </w:p>
          <w:p w:rsidR="00B62FFB" w:rsidRDefault="001122A8">
            <w:pPr>
              <w:jc w:val="center"/>
              <w:rPr>
                <w:rFonts w:asciiTheme="majorEastAsia" w:eastAsiaTheme="majorEastAsia" w:hAnsiTheme="majorEastAsia"/>
                <w:sz w:val="24"/>
              </w:rPr>
            </w:pPr>
            <w:r>
              <w:rPr>
                <w:rFonts w:asciiTheme="majorEastAsia" w:eastAsiaTheme="majorEastAsia" w:hAnsiTheme="majorEastAsia" w:hint="eastAsia"/>
                <w:sz w:val="24"/>
              </w:rPr>
              <w:t>共同募金の配分は「広域配分」と「地域配分」に区分されます。</w:t>
            </w:r>
          </w:p>
          <w:p w:rsidR="00B62FFB" w:rsidRDefault="001122A8">
            <w:pPr>
              <w:jc w:val="center"/>
              <w:rPr>
                <w:rFonts w:ascii="ＭＳ Ｐ明朝" w:eastAsia="ＭＳ Ｐ明朝" w:hAnsi="ＭＳ Ｐ明朝"/>
              </w:rPr>
            </w:pPr>
            <w:r>
              <w:rPr>
                <w:rFonts w:ascii="ＭＳ Ｐ明朝" w:eastAsia="ＭＳ Ｐ明朝" w:hAnsi="ＭＳ Ｐ明朝" w:hint="eastAsia"/>
              </w:rPr>
              <w:t>この手引きは、渋川市支会で取り扱う「地域配分」について説明しています。</w:t>
            </w:r>
          </w:p>
          <w:p w:rsidR="00B62FFB" w:rsidRDefault="001122A8">
            <w:pPr>
              <w:jc w:val="center"/>
              <w:rPr>
                <w:rFonts w:ascii="ＭＳ Ｐ明朝" w:eastAsia="ＭＳ Ｐ明朝" w:hAnsi="ＭＳ Ｐ明朝"/>
              </w:rPr>
            </w:pPr>
            <w:r>
              <w:rPr>
                <w:rFonts w:ascii="ＭＳ Ｐ明朝" w:eastAsia="ＭＳ Ｐ明朝" w:hAnsi="ＭＳ Ｐ明朝" w:hint="eastAsia"/>
              </w:rPr>
              <w:t>「広域配分」については、群馬県共同募金会（下記）へお問い合わせ下さい。</w:t>
            </w:r>
          </w:p>
          <w:p w:rsidR="00B62FFB" w:rsidRDefault="001122A8">
            <w:pPr>
              <w:jc w:val="center"/>
              <w:rPr>
                <w:rFonts w:asciiTheme="majorEastAsia" w:eastAsiaTheme="majorEastAsia" w:hAnsiTheme="majorEastAsia"/>
              </w:rPr>
            </w:pPr>
            <w:r>
              <w:rPr>
                <w:rFonts w:ascii="ＭＳ Ｐ明朝" w:eastAsia="ＭＳ Ｐ明朝" w:hAnsi="ＭＳ Ｐ明朝" w:hint="eastAsia"/>
              </w:rPr>
              <w:t>〒</w:t>
            </w:r>
            <w:r>
              <w:rPr>
                <w:rFonts w:ascii="ＭＳ Ｐ明朝" w:eastAsia="ＭＳ Ｐ明朝" w:hAnsi="ＭＳ Ｐ明朝" w:hint="eastAsia"/>
              </w:rPr>
              <w:t xml:space="preserve">371-0843 </w:t>
            </w:r>
            <w:r>
              <w:rPr>
                <w:rFonts w:ascii="ＭＳ Ｐ明朝" w:eastAsia="ＭＳ Ｐ明朝" w:hAnsi="ＭＳ Ｐ明朝" w:hint="eastAsia"/>
              </w:rPr>
              <w:t>前橋市新前橋町</w:t>
            </w:r>
            <w:r>
              <w:rPr>
                <w:rFonts w:ascii="ＭＳ Ｐ明朝" w:eastAsia="ＭＳ Ｐ明朝" w:hAnsi="ＭＳ Ｐ明朝" w:hint="eastAsia"/>
              </w:rPr>
              <w:t>13-12</w:t>
            </w:r>
            <w:r>
              <w:rPr>
                <w:rFonts w:ascii="ＭＳ Ｐ明朝" w:eastAsia="ＭＳ Ｐ明朝" w:hAnsi="ＭＳ Ｐ明朝" w:hint="eastAsia"/>
              </w:rPr>
              <w:t xml:space="preserve">　</w:t>
            </w:r>
            <w:r>
              <w:rPr>
                <w:rFonts w:ascii="ＭＳ Ｐ明朝" w:eastAsia="ＭＳ Ｐ明朝" w:hAnsi="ＭＳ Ｐ明朝" w:hint="eastAsia"/>
              </w:rPr>
              <w:t>TEL:027-255-6596</w:t>
            </w:r>
            <w:r>
              <w:rPr>
                <w:rFonts w:ascii="ＭＳ Ｐ明朝" w:eastAsia="ＭＳ Ｐ明朝" w:hAnsi="ＭＳ Ｐ明朝" w:hint="eastAsia"/>
              </w:rPr>
              <w:t>／</w:t>
            </w:r>
            <w:r>
              <w:rPr>
                <w:rFonts w:ascii="ＭＳ Ｐ明朝" w:eastAsia="ＭＳ Ｐ明朝" w:hAnsi="ＭＳ Ｐ明朝" w:hint="eastAsia"/>
              </w:rPr>
              <w:t>FAX:027-255-6214</w:t>
            </w:r>
          </w:p>
        </w:tc>
      </w:tr>
    </w:tbl>
    <w:p w:rsidR="00B62FFB" w:rsidRDefault="001122A8">
      <w:pPr>
        <w:jc w:val="center"/>
        <w:rPr>
          <w:rFonts w:eastAsia="HG丸ｺﾞｼｯｸM-PRO"/>
          <w:sz w:val="28"/>
        </w:rPr>
      </w:pPr>
      <w:r>
        <w:rPr>
          <w:rFonts w:eastAsia="HG丸ｺﾞｼｯｸM-PRO"/>
          <w:sz w:val="28"/>
        </w:rPr>
        <w:br w:type="page"/>
      </w:r>
      <w:r w:rsidR="00035D17">
        <w:rPr>
          <w:rFonts w:eastAsia="HG丸ｺﾞｼｯｸM-PRO" w:hint="eastAsia"/>
          <w:sz w:val="28"/>
        </w:rPr>
        <w:lastRenderedPageBreak/>
        <w:t>平成２９</w:t>
      </w:r>
      <w:r>
        <w:rPr>
          <w:rFonts w:eastAsia="HG丸ｺﾞｼｯｸM-PRO" w:hint="eastAsia"/>
          <w:sz w:val="28"/>
        </w:rPr>
        <w:t>年度共同募金＜地域配分＞申請の手引き</w:t>
      </w:r>
      <w:r>
        <w:rPr>
          <w:rFonts w:eastAsia="HG丸ｺﾞｼｯｸM-PRO" w:hint="eastAsia"/>
          <w:sz w:val="22"/>
        </w:rPr>
        <w:t>（運営費配分</w:t>
      </w:r>
      <w:r>
        <w:rPr>
          <w:rFonts w:ascii="HG丸ｺﾞｼｯｸM-PRO" w:hAnsi="HG丸ｺﾞｼｯｸM-PRO"/>
          <w:sz w:val="22"/>
        </w:rPr>
        <w:t xml:space="preserve"> </w:t>
      </w:r>
      <w:r>
        <w:rPr>
          <w:rFonts w:eastAsia="HG丸ｺﾞｼｯｸM-PRO" w:hint="eastAsia"/>
          <w:sz w:val="22"/>
        </w:rPr>
        <w:t>編）</w:t>
      </w:r>
    </w:p>
    <w:p w:rsidR="00B62FFB" w:rsidRDefault="00035D17">
      <w:pPr>
        <w:spacing w:line="256" w:lineRule="exact"/>
        <w:jc w:val="center"/>
      </w:pPr>
      <w:r>
        <w:rPr>
          <w:rFonts w:eastAsia="ＭＳ Ｐ明朝" w:hint="eastAsia"/>
          <w:sz w:val="18"/>
        </w:rPr>
        <w:t>平成２９年度共同募金は、平成３０</w:t>
      </w:r>
      <w:r w:rsidR="001122A8">
        <w:rPr>
          <w:rFonts w:eastAsia="ＭＳ Ｐ明朝" w:hint="eastAsia"/>
          <w:sz w:val="18"/>
        </w:rPr>
        <w:t>年度に実施する事業に対して配分します。</w:t>
      </w:r>
    </w:p>
    <w:p w:rsidR="00B62FFB" w:rsidRDefault="001122A8">
      <w:pPr>
        <w:jc w:val="center"/>
      </w:pPr>
      <w:r>
        <w:rPr>
          <w:rFonts w:eastAsia="ＭＳ Ｐ明朝" w:hint="eastAsia"/>
          <w:sz w:val="18"/>
        </w:rPr>
        <w:t>この配分を受けるにあたっては、</w:t>
      </w:r>
      <w:r>
        <w:rPr>
          <w:rFonts w:eastAsia="ＭＳ Ｐゴシック" w:hint="eastAsia"/>
          <w:b/>
          <w:sz w:val="18"/>
        </w:rPr>
        <w:t>「共同募金配分規程」</w:t>
      </w:r>
      <w:r>
        <w:rPr>
          <w:rFonts w:ascii="ＭＳ Ｐ明朝" w:eastAsia="ＭＳ Ｐ明朝" w:hAnsi="ＭＳ Ｐ明朝" w:hint="eastAsia"/>
          <w:sz w:val="18"/>
        </w:rPr>
        <w:t>（以下「規程」という。）</w:t>
      </w:r>
      <w:r>
        <w:rPr>
          <w:rFonts w:eastAsia="ＭＳ Ｐ明朝" w:hint="eastAsia"/>
          <w:sz w:val="18"/>
        </w:rPr>
        <w:t>を遵守してください。</w:t>
      </w:r>
    </w:p>
    <w:p w:rsidR="00B62FFB" w:rsidRDefault="00B62FFB"/>
    <w:p w:rsidR="00B62FFB" w:rsidRDefault="00B62FFB"/>
    <w:p w:rsidR="00B62FFB" w:rsidRDefault="001122A8">
      <w:pPr>
        <w:spacing w:line="276" w:lineRule="auto"/>
      </w:pPr>
      <w:r>
        <w:rPr>
          <w:rFonts w:eastAsia="HG丸ｺﾞｼｯｸM-PRO" w:hint="eastAsia"/>
          <w:sz w:val="24"/>
        </w:rPr>
        <w:t>Ⅰ●この手引き</w:t>
      </w:r>
      <w:r>
        <w:rPr>
          <w:rFonts w:eastAsia="HG丸ｺﾞｼｯｸM-PRO" w:hint="eastAsia"/>
          <w:sz w:val="24"/>
        </w:rPr>
        <w:t>の対象</w:t>
      </w:r>
      <w:r>
        <w:rPr>
          <w:rFonts w:eastAsia="HG丸ｺﾞｼｯｸM-PRO" w:hint="eastAsia"/>
        </w:rPr>
        <w:t>（詳細は次ページ参照）</w:t>
      </w:r>
    </w:p>
    <w:p w:rsidR="00B62FFB" w:rsidRDefault="001122A8">
      <w:pPr>
        <w:spacing w:line="276" w:lineRule="auto"/>
        <w:ind w:left="200" w:hangingChars="100" w:hanging="200"/>
        <w:rPr>
          <w:rFonts w:eastAsia="HG丸ｺﾞｼｯｸM-PRO"/>
          <w:sz w:val="24"/>
        </w:rPr>
      </w:pPr>
      <w:r>
        <w:rPr>
          <w:rFonts w:hint="eastAsia"/>
        </w:rPr>
        <w:t xml:space="preserve">　　この手引きにある配分申請ができるのは、主に渋川市域内で活動する、福祉活動を目的として設立された任意団体です。</w:t>
      </w:r>
    </w:p>
    <w:p w:rsidR="00B62FFB" w:rsidRDefault="001122A8">
      <w:pPr>
        <w:spacing w:line="276" w:lineRule="auto"/>
        <w:rPr>
          <w:rFonts w:eastAsia="HG丸ｺﾞｼｯｸM-PRO"/>
          <w:sz w:val="24"/>
        </w:rPr>
      </w:pPr>
      <w:r>
        <w:rPr>
          <w:rFonts w:hint="eastAsia"/>
        </w:rPr>
        <w:t xml:space="preserve">　　これ以外の者は、「広域配分」の対象となり得るか、群馬県共同募金会にお問い合わせ下さい。</w:t>
      </w:r>
    </w:p>
    <w:p w:rsidR="00B62FFB" w:rsidRDefault="00B62FFB">
      <w:pPr>
        <w:rPr>
          <w:rFonts w:eastAsia="HG丸ｺﾞｼｯｸM-PRO"/>
          <w:sz w:val="24"/>
        </w:rPr>
      </w:pPr>
    </w:p>
    <w:p w:rsidR="00B62FFB" w:rsidRDefault="00B62FFB">
      <w:pPr>
        <w:rPr>
          <w:rFonts w:eastAsia="HG丸ｺﾞｼｯｸM-PRO"/>
          <w:sz w:val="24"/>
        </w:rPr>
      </w:pPr>
    </w:p>
    <w:p w:rsidR="00B62FFB" w:rsidRDefault="001122A8">
      <w:r>
        <w:rPr>
          <w:rFonts w:eastAsia="HG丸ｺﾞｼｯｸM-PRO" w:hint="eastAsia"/>
          <w:sz w:val="24"/>
        </w:rPr>
        <w:t>Ⅱ●申請から事業実施までの流れ</w:t>
      </w:r>
    </w:p>
    <w:p w:rsidR="00B62FFB" w:rsidRDefault="00B62FFB"/>
    <w:p w:rsidR="00B62FFB" w:rsidRDefault="001122A8">
      <w:r>
        <w:pict>
          <v:shapetype id="_x0000_t202" coordsize="21600,21600" o:spt="202" path="m,l,21600r21600,l21600,xe">
            <v:stroke joinstyle="miter"/>
            <v:path gradientshapeok="t" o:connecttype="rect"/>
          </v:shapetype>
          <v:shape id="_x0000_s2063" type="#_x0000_t202" style="position:absolute;left:0;text-align:left;margin-left:0;margin-top:2.35pt;width:111.55pt;height:32.25pt;z-index:5;mso-position-horizontal-relative:text;mso-position-vertical-relative:text;mso-wrap-mode:square" o:allowincell="f" filled="f">
            <v:textbox inset="2mm,4mm,2mm,1.99mm">
              <w:txbxContent>
                <w:p w:rsidR="00B62FFB" w:rsidRDefault="001122A8">
                  <w:pPr>
                    <w:snapToGrid w:val="0"/>
                    <w:spacing w:line="208" w:lineRule="atLeast"/>
                    <w:jc w:val="center"/>
                    <w:rPr>
                      <w:snapToGrid w:val="0"/>
                      <w:spacing w:val="2"/>
                      <w:sz w:val="21"/>
                    </w:rPr>
                  </w:pPr>
                  <w:r>
                    <w:rPr>
                      <w:rFonts w:eastAsia="ＭＳ ゴシック" w:hint="eastAsia"/>
                      <w:snapToGrid w:val="0"/>
                      <w:sz w:val="21"/>
                    </w:rPr>
                    <w:t>申　　請</w:t>
                  </w:r>
                </w:p>
              </w:txbxContent>
            </v:textbox>
            <w10:wrap type="square"/>
          </v:shape>
        </w:pict>
      </w:r>
      <w:r>
        <w:rPr>
          <w:rFonts w:eastAsia="ＭＳ ゴシック" w:hint="eastAsia"/>
          <w:sz w:val="18"/>
        </w:rPr>
        <w:t>８月１５日～９月１５日</w:t>
      </w:r>
      <w:r>
        <w:t xml:space="preserve">                             </w:t>
      </w:r>
      <w:r>
        <w:rPr>
          <w:rFonts w:hint="eastAsia"/>
        </w:rPr>
        <w:t>（申請書提出部数：１部）</w:t>
      </w:r>
    </w:p>
    <w:p w:rsidR="00B62FFB" w:rsidRDefault="001122A8">
      <w:r>
        <w:pict>
          <v:shape id="_x0000_s2062" style="position:absolute;left:0;text-align:left;margin-left:-72.15pt;margin-top:13.15pt;width:18.5pt;height:41.25pt;z-index:12;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r w:rsidR="00035D17">
        <w:rPr>
          <w:rFonts w:hint="eastAsia"/>
        </w:rPr>
        <w:t>渋川市支会</w:t>
      </w:r>
      <w:r>
        <w:rPr>
          <w:rFonts w:hint="eastAsia"/>
        </w:rPr>
        <w:t>（渋川市</w:t>
      </w:r>
      <w:r w:rsidR="00035D17">
        <w:rPr>
          <w:rFonts w:hint="eastAsia"/>
        </w:rPr>
        <w:t>社会福祉協議会</w:t>
      </w:r>
      <w:r>
        <w:rPr>
          <w:rFonts w:hint="eastAsia"/>
        </w:rPr>
        <w:t>）で申請書を受け付けます。</w:t>
      </w:r>
    </w:p>
    <w:p w:rsidR="00B62FFB" w:rsidRDefault="00B62FFB"/>
    <w:p w:rsidR="00B62FFB" w:rsidRDefault="001122A8">
      <w:r>
        <w:pict>
          <v:shape id="_x0000_s2061" style="position:absolute;left:0;text-align:left;margin-left:-72.15pt;margin-top:14.9pt;width:18.5pt;height:40.25pt;z-index:6;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p>
    <w:p w:rsidR="00B62FFB" w:rsidRDefault="001122A8">
      <w: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2060" type="#_x0000_t70" style="position:absolute;left:0;text-align:left;margin-left:263.3pt;margin-top:15.65pt;width:18pt;height:55.5pt;z-index:13;mso-position-horizontal-relative:text;mso-position-vertical-relative:text" adj="7200,4323">
            <v:textbox style="layout-flow:vertical-ideographic" inset="5.85pt,.7pt,5.85pt,.7pt"/>
          </v:shape>
        </w:pict>
      </w:r>
      <w:r>
        <w:pict>
          <v:shape id="_x0000_s2059" type="#_x0000_t202" style="position:absolute;left:0;text-align:left;margin-left:0;margin-top:4.2pt;width:111.55pt;height:32.25pt;z-index:7;mso-position-horizontal-relative:text;mso-position-vertical-relative:text;mso-wrap-mode:square" o:allowincell="f" filled="f">
            <v:textbox inset="2mm,4mm,2mm,1.99mm">
              <w:txbxContent>
                <w:p w:rsidR="00B62FFB" w:rsidRDefault="001122A8">
                  <w:pPr>
                    <w:snapToGrid w:val="0"/>
                    <w:spacing w:line="208" w:lineRule="atLeast"/>
                    <w:jc w:val="center"/>
                    <w:rPr>
                      <w:snapToGrid w:val="0"/>
                      <w:spacing w:val="2"/>
                      <w:sz w:val="21"/>
                    </w:rPr>
                  </w:pPr>
                  <w:r>
                    <w:rPr>
                      <w:rFonts w:eastAsia="ＭＳ ゴシック" w:hint="eastAsia"/>
                      <w:snapToGrid w:val="0"/>
                      <w:sz w:val="21"/>
                    </w:rPr>
                    <w:t xml:space="preserve">審　　</w:t>
                  </w:r>
                  <w:r>
                    <w:rPr>
                      <w:rFonts w:eastAsia="ＭＳ ゴシック" w:hint="eastAsia"/>
                      <w:snapToGrid w:val="0"/>
                      <w:sz w:val="21"/>
                    </w:rPr>
                    <w:t>査</w:t>
                  </w:r>
                </w:p>
              </w:txbxContent>
            </v:textbox>
            <w10:wrap type="square"/>
          </v:shape>
        </w:pict>
      </w:r>
      <w:r>
        <w:rPr>
          <w:rFonts w:eastAsia="ＭＳ ゴシック" w:hint="eastAsia"/>
          <w:sz w:val="18"/>
        </w:rPr>
        <w:t>１０月～１２月</w:t>
      </w:r>
    </w:p>
    <w:p w:rsidR="00B62FFB" w:rsidRDefault="001122A8">
      <w:r>
        <w:pict>
          <v:rect id="_x0000_s2058" style="position:absolute;left:0;text-align:left;margin-left:272.3pt;margin-top:8.8pt;width:92.25pt;height:41.1pt;z-index:14;mso-position-horizontal-relative:text;mso-position-vertical-relative:text" filled="f" stroked="f">
            <v:textbox inset="5.85pt,.7pt,5.85pt,.7pt">
              <w:txbxContent>
                <w:p w:rsidR="00B62FFB" w:rsidRDefault="001122A8">
                  <w:pPr>
                    <w:jc w:val="center"/>
                    <w:rPr>
                      <w:rFonts w:ascii="HG丸ｺﾞｼｯｸM-PRO" w:eastAsia="HG丸ｺﾞｼｯｸM-PRO" w:hAnsi="HG丸ｺﾞｼｯｸM-PRO"/>
                    </w:rPr>
                  </w:pPr>
                  <w:r>
                    <w:rPr>
                      <w:rFonts w:ascii="HG丸ｺﾞｼｯｸM-PRO" w:eastAsia="HG丸ｺﾞｼｯｸM-PRO" w:hAnsi="HG丸ｺﾞｼｯｸM-PRO" w:hint="eastAsia"/>
                    </w:rPr>
                    <w:t>募金運動期間</w:t>
                  </w:r>
                </w:p>
                <w:p w:rsidR="00B62FFB" w:rsidRDefault="001122A8">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Pr>
                      <w:rFonts w:ascii="HG丸ｺﾞｼｯｸM-PRO" w:eastAsia="HG丸ｺﾞｼｯｸM-PRO" w:hAnsi="HG丸ｺﾞｼｯｸM-PRO" w:hint="eastAsia"/>
                    </w:rPr>
                    <w:t>月～</w:t>
                  </w:r>
                  <w:r>
                    <w:rPr>
                      <w:rFonts w:ascii="HG丸ｺﾞｼｯｸM-PRO" w:eastAsia="HG丸ｺﾞｼｯｸM-PRO" w:hAnsi="HG丸ｺﾞｼｯｸM-PRO" w:hint="eastAsia"/>
                    </w:rPr>
                    <w:t>12</w:t>
                  </w:r>
                  <w:r>
                    <w:rPr>
                      <w:rFonts w:ascii="HG丸ｺﾞｼｯｸM-PRO" w:eastAsia="HG丸ｺﾞｼｯｸM-PRO" w:hAnsi="HG丸ｺﾞｼｯｸM-PRO" w:hint="eastAsia"/>
                    </w:rPr>
                    <w:t>月</w:t>
                  </w:r>
                </w:p>
              </w:txbxContent>
            </v:textbox>
          </v:rect>
        </w:pict>
      </w:r>
      <w:r>
        <w:pict>
          <v:shape id="_x0000_s2057" style="position:absolute;left:0;text-align:left;margin-left:-72.15pt;margin-top:13.9pt;width:18.5pt;height:40.25pt;z-index:15;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r>
        <w:rPr>
          <w:rFonts w:hint="eastAsia"/>
        </w:rPr>
        <w:t>必要に応じて現地調査・ヒアリング調査を行います。</w:t>
      </w:r>
    </w:p>
    <w:p w:rsidR="00B62FFB" w:rsidRDefault="00B62FFB"/>
    <w:p w:rsidR="00B62FFB" w:rsidRDefault="00B62FFB"/>
    <w:p w:rsidR="00B62FFB" w:rsidRDefault="001122A8">
      <w:r>
        <w:pict>
          <v:shape id="_x0000_s2056" type="#_x0000_t202" style="position:absolute;left:0;text-align:left;margin-left:.1pt;margin-top:3.1pt;width:111.5pt;height:32.25pt;z-index:8;mso-position-horizontal-relative:text;mso-position-vertical-relative:text;mso-wrap-mode:square" o:allowincell="f" filled="f">
            <v:textbox inset="2mm,4mm,2mm,1.99mm">
              <w:txbxContent>
                <w:p w:rsidR="00B62FFB" w:rsidRDefault="001122A8">
                  <w:pPr>
                    <w:snapToGrid w:val="0"/>
                    <w:spacing w:line="208" w:lineRule="atLeast"/>
                    <w:jc w:val="center"/>
                    <w:rPr>
                      <w:snapToGrid w:val="0"/>
                      <w:spacing w:val="2"/>
                      <w:sz w:val="21"/>
                    </w:rPr>
                  </w:pPr>
                  <w:r>
                    <w:rPr>
                      <w:rFonts w:eastAsia="ＭＳ ゴシック" w:hint="eastAsia"/>
                      <w:snapToGrid w:val="0"/>
                      <w:sz w:val="21"/>
                    </w:rPr>
                    <w:t>配</w:t>
                  </w:r>
                  <w:r>
                    <w:rPr>
                      <w:rFonts w:eastAsia="ＭＳ ゴシック" w:hint="eastAsia"/>
                      <w:snapToGrid w:val="0"/>
                      <w:sz w:val="21"/>
                    </w:rPr>
                    <w:t xml:space="preserve"> </w:t>
                  </w:r>
                  <w:r>
                    <w:rPr>
                      <w:rFonts w:eastAsia="ＭＳ ゴシック" w:hint="eastAsia"/>
                      <w:snapToGrid w:val="0"/>
                      <w:sz w:val="21"/>
                    </w:rPr>
                    <w:t>分</w:t>
                  </w:r>
                  <w:r>
                    <w:rPr>
                      <w:rFonts w:eastAsia="ＭＳ ゴシック" w:hint="eastAsia"/>
                      <w:snapToGrid w:val="0"/>
                      <w:sz w:val="21"/>
                    </w:rPr>
                    <w:t xml:space="preserve"> </w:t>
                  </w:r>
                  <w:r>
                    <w:rPr>
                      <w:rFonts w:eastAsia="ＭＳ ゴシック" w:hint="eastAsia"/>
                      <w:snapToGrid w:val="0"/>
                      <w:sz w:val="21"/>
                    </w:rPr>
                    <w:t>決</w:t>
                  </w:r>
                  <w:r>
                    <w:rPr>
                      <w:rFonts w:eastAsia="ＭＳ ゴシック" w:hint="eastAsia"/>
                      <w:snapToGrid w:val="0"/>
                      <w:sz w:val="21"/>
                    </w:rPr>
                    <w:t xml:space="preserve"> </w:t>
                  </w:r>
                  <w:r>
                    <w:rPr>
                      <w:rFonts w:eastAsia="ＭＳ ゴシック" w:hint="eastAsia"/>
                      <w:snapToGrid w:val="0"/>
                      <w:sz w:val="21"/>
                    </w:rPr>
                    <w:t>定</w:t>
                  </w:r>
                </w:p>
              </w:txbxContent>
            </v:textbox>
            <w10:wrap type="square"/>
          </v:shape>
        </w:pict>
      </w:r>
      <w:r>
        <w:rPr>
          <w:rFonts w:eastAsia="ＭＳ ゴシック" w:hint="eastAsia"/>
          <w:sz w:val="18"/>
        </w:rPr>
        <w:t>３月下旬</w:t>
      </w:r>
    </w:p>
    <w:p w:rsidR="00B62FFB" w:rsidRDefault="001122A8">
      <w:r>
        <w:pict>
          <v:shape id="_x0000_s2055" style="position:absolute;left:0;text-align:left;margin-left:-72.15pt;margin-top:14.15pt;width:18.5pt;height:40.25pt;z-index:16;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r>
        <w:rPr>
          <w:rFonts w:hint="eastAsia"/>
        </w:rPr>
        <w:t>募金の結果を勘案して、配分を決定します。</w:t>
      </w:r>
    </w:p>
    <w:p w:rsidR="00B62FFB" w:rsidRDefault="00B62FFB"/>
    <w:p w:rsidR="00B62FFB" w:rsidRDefault="00B62FFB"/>
    <w:p w:rsidR="00B62FFB" w:rsidRDefault="001122A8">
      <w:r>
        <w:pict>
          <v:shape id="_x0000_s2054" type="#_x0000_t202" style="position:absolute;left:0;text-align:left;margin-left:0;margin-top:3.4pt;width:111.5pt;height:32.25pt;z-index:9;mso-position-horizontal-relative:text;mso-position-vertical-relative:text;mso-wrap-mode:square" o:allowincell="f" filled="f">
            <v:textbox inset="2mm,4mm,2mm,1.99mm">
              <w:txbxContent>
                <w:p w:rsidR="00B62FFB" w:rsidRDefault="001122A8">
                  <w:pPr>
                    <w:snapToGrid w:val="0"/>
                    <w:spacing w:line="208" w:lineRule="atLeast"/>
                    <w:jc w:val="center"/>
                    <w:rPr>
                      <w:snapToGrid w:val="0"/>
                      <w:spacing w:val="2"/>
                      <w:sz w:val="21"/>
                    </w:rPr>
                  </w:pPr>
                  <w:r>
                    <w:rPr>
                      <w:rFonts w:eastAsia="ＭＳ ゴシック" w:hint="eastAsia"/>
                      <w:snapToGrid w:val="0"/>
                      <w:sz w:val="21"/>
                    </w:rPr>
                    <w:t>団体活動</w:t>
                  </w:r>
                  <w:r>
                    <w:rPr>
                      <w:rFonts w:eastAsia="ＭＳ ゴシック" w:hint="eastAsia"/>
                      <w:snapToGrid w:val="0"/>
                      <w:sz w:val="18"/>
                    </w:rPr>
                    <w:t>（</w:t>
                  </w:r>
                  <w:r>
                    <w:rPr>
                      <w:rFonts w:eastAsia="ＭＳ ゴシック" w:hint="eastAsia"/>
                      <w:snapToGrid w:val="0"/>
                      <w:sz w:val="18"/>
                    </w:rPr>
                    <w:t>新年度開始）</w:t>
                  </w:r>
                </w:p>
              </w:txbxContent>
            </v:textbox>
            <w10:wrap type="square"/>
          </v:shape>
        </w:pict>
      </w:r>
      <w:r>
        <w:rPr>
          <w:rFonts w:eastAsia="ＭＳ ゴシック" w:hint="eastAsia"/>
          <w:sz w:val="18"/>
        </w:rPr>
        <w:t>４月～</w:t>
      </w:r>
    </w:p>
    <w:p w:rsidR="00B62FFB" w:rsidRDefault="001122A8">
      <w:r>
        <w:pict>
          <v:shape id="_x0000_s2053" style="position:absolute;left:0;text-align:left;margin-left:-1in;margin-top:15.15pt;width:18.5pt;height:40.25pt;z-index:17;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r>
        <w:rPr>
          <w:rFonts w:hint="eastAsia"/>
        </w:rPr>
        <w:t>団体としての年間計画・予算を立ててから新年度の活動を始めて下さい。</w:t>
      </w:r>
    </w:p>
    <w:p w:rsidR="00B62FFB" w:rsidRDefault="00B62FFB"/>
    <w:p w:rsidR="00B62FFB" w:rsidRDefault="00B62FFB">
      <w:pPr>
        <w:jc w:val="left"/>
      </w:pPr>
    </w:p>
    <w:p w:rsidR="00B62FFB" w:rsidRDefault="001122A8">
      <w:r>
        <w:pict>
          <v:shape id="_x0000_s2052" type="#_x0000_t202" style="position:absolute;left:0;text-align:left;margin-left:.1pt;margin-top:4.4pt;width:111.5pt;height:32.25pt;z-index:10;mso-position-horizontal-relative:text;mso-position-vertical-relative:text;mso-wrap-mode:square" o:allowincell="f" filled="f">
            <v:textbox inset="2mm,4mm,2mm,1.99mm">
              <w:txbxContent>
                <w:p w:rsidR="00B62FFB" w:rsidRDefault="001122A8">
                  <w:pPr>
                    <w:snapToGrid w:val="0"/>
                    <w:spacing w:line="208" w:lineRule="atLeast"/>
                    <w:jc w:val="center"/>
                    <w:rPr>
                      <w:snapToGrid w:val="0"/>
                      <w:spacing w:val="2"/>
                      <w:sz w:val="21"/>
                    </w:rPr>
                  </w:pPr>
                  <w:r>
                    <w:rPr>
                      <w:rFonts w:eastAsia="ＭＳ ゴシック" w:hint="eastAsia"/>
                      <w:snapToGrid w:val="0"/>
                      <w:sz w:val="21"/>
                    </w:rPr>
                    <w:t>配分金交付請求</w:t>
                  </w:r>
                </w:p>
              </w:txbxContent>
            </v:textbox>
            <w10:wrap type="square"/>
          </v:shape>
        </w:pict>
      </w:r>
      <w:r>
        <w:rPr>
          <w:rFonts w:eastAsia="ＭＳ ゴシック" w:hint="eastAsia"/>
          <w:sz w:val="18"/>
        </w:rPr>
        <w:t>団体の予算立案後、７月までに</w:t>
      </w:r>
    </w:p>
    <w:p w:rsidR="00B62FFB" w:rsidRDefault="001122A8">
      <w:r>
        <w:pict>
          <v:shape id="_x0000_s2051" style="position:absolute;left:0;text-align:left;margin-left:-72.15pt;margin-top:15.75pt;width:18.5pt;height:38.5pt;z-index:18;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r>
        <w:rPr>
          <w:rFonts w:hint="eastAsia"/>
        </w:rPr>
        <w:t>団体の事業計画書・予算書を添付して、配分金交付請求書を提出して下さい。</w:t>
      </w:r>
    </w:p>
    <w:p w:rsidR="00B62FFB" w:rsidRDefault="001122A8">
      <w:pPr>
        <w:jc w:val="left"/>
        <w:textAlignment w:val="center"/>
      </w:pPr>
      <w:r>
        <w:rPr>
          <w:rFonts w:hint="eastAsia"/>
        </w:rPr>
        <w:t>配分対象年度前半の概算交付となります。年度終了後に精算して下さい。</w:t>
      </w:r>
    </w:p>
    <w:p w:rsidR="00B62FFB" w:rsidRDefault="00B62FFB">
      <w:pPr>
        <w:jc w:val="right"/>
        <w:textAlignment w:val="center"/>
        <w:rPr>
          <w:sz w:val="18"/>
        </w:rPr>
      </w:pPr>
    </w:p>
    <w:p w:rsidR="00B62FFB" w:rsidRDefault="001122A8">
      <w:r>
        <w:pict>
          <v:shape id="_x0000_s2050" type="#_x0000_t202" style="position:absolute;left:0;text-align:left;margin-left:.1pt;margin-top:3.25pt;width:111.5pt;height:32.25pt;z-index:11;mso-position-horizontal-relative:text;mso-position-vertical-relative:text;mso-wrap-mode:square" o:allowincell="f" filled="f">
            <v:textbox inset="2mm,4mm,2mm,1.99mm">
              <w:txbxContent>
                <w:p w:rsidR="00B62FFB" w:rsidRDefault="001122A8">
                  <w:pPr>
                    <w:snapToGrid w:val="0"/>
                    <w:spacing w:line="208" w:lineRule="atLeast"/>
                    <w:jc w:val="center"/>
                    <w:rPr>
                      <w:snapToGrid w:val="0"/>
                      <w:spacing w:val="2"/>
                      <w:sz w:val="21"/>
                    </w:rPr>
                  </w:pPr>
                  <w:r>
                    <w:rPr>
                      <w:rFonts w:eastAsia="ＭＳ ゴシック" w:hint="eastAsia"/>
                      <w:snapToGrid w:val="0"/>
                      <w:sz w:val="21"/>
                    </w:rPr>
                    <w:t>精　　算</w:t>
                  </w:r>
                </w:p>
              </w:txbxContent>
            </v:textbox>
            <w10:wrap type="square"/>
          </v:shape>
        </w:pict>
      </w:r>
      <w:r>
        <w:rPr>
          <w:rFonts w:eastAsia="ＭＳ ゴシック" w:hint="eastAsia"/>
          <w:sz w:val="18"/>
        </w:rPr>
        <w:t>配分対象年度終了後２ヶ月以内</w:t>
      </w:r>
    </w:p>
    <w:p w:rsidR="00B62FFB" w:rsidRDefault="001122A8">
      <w:r>
        <w:rPr>
          <w:rFonts w:hint="eastAsia"/>
        </w:rPr>
        <w:t>団体の事業報告書・決算書を添付して、完了報告書を提出してください。</w:t>
      </w:r>
    </w:p>
    <w:p w:rsidR="00B62FFB" w:rsidRDefault="001122A8">
      <w:r>
        <w:rPr>
          <w:rFonts w:hint="eastAsia"/>
        </w:rPr>
        <w:t>（配分金に残額があれば返還すること。）</w:t>
      </w:r>
      <w:r>
        <w:rPr>
          <w:color w:val="auto"/>
          <w:sz w:val="24"/>
        </w:rPr>
        <w:br w:type="page"/>
      </w:r>
      <w:r>
        <w:rPr>
          <w:rFonts w:eastAsia="HG丸ｺﾞｼｯｸM-PRO" w:hint="eastAsia"/>
          <w:sz w:val="24"/>
        </w:rPr>
        <w:lastRenderedPageBreak/>
        <w:t>Ⅲ●配分基準等</w:t>
      </w:r>
    </w:p>
    <w:p w:rsidR="00B62FFB" w:rsidRDefault="00B62FFB">
      <w:pPr>
        <w:spacing w:line="220" w:lineRule="exact"/>
      </w:pPr>
    </w:p>
    <w:p w:rsidR="00B62FFB" w:rsidRDefault="001122A8">
      <w:r>
        <w:rPr>
          <w:rFonts w:eastAsia="ＭＳ ゴシック" w:hint="eastAsia"/>
          <w:sz w:val="22"/>
        </w:rPr>
        <w:t>１　対象団体</w:t>
      </w:r>
    </w:p>
    <w:p w:rsidR="00B62FFB" w:rsidRDefault="001122A8">
      <w:r>
        <w:rPr>
          <w:rFonts w:hint="eastAsia"/>
        </w:rPr>
        <w:t xml:space="preserve">　　福祉活動を目的として設立された任意団体</w:t>
      </w:r>
      <w:r>
        <w:rPr>
          <w:rFonts w:hint="eastAsia"/>
        </w:rPr>
        <w:t>(</w:t>
      </w:r>
      <w:r>
        <w:rPr>
          <w:rFonts w:hint="eastAsia"/>
        </w:rPr>
        <w:t>※</w:t>
      </w:r>
      <w:r>
        <w:rPr>
          <w:rFonts w:hint="eastAsia"/>
        </w:rPr>
        <w:t>)</w:t>
      </w:r>
      <w:r>
        <w:rPr>
          <w:rFonts w:hint="eastAsia"/>
        </w:rPr>
        <w:t>で、主に渋川市域内で活動するもの。</w:t>
      </w:r>
    </w:p>
    <w:p w:rsidR="00B62FFB" w:rsidRDefault="001122A8">
      <w:pPr>
        <w:adjustRightInd/>
        <w:spacing w:line="240" w:lineRule="exact"/>
        <w:ind w:leftChars="900" w:left="1980" w:hangingChars="100" w:hanging="180"/>
        <w:jc w:val="left"/>
        <w:rPr>
          <w:sz w:val="18"/>
        </w:rPr>
      </w:pPr>
      <w:r>
        <w:rPr>
          <w:rFonts w:hint="eastAsia"/>
          <w:sz w:val="18"/>
        </w:rPr>
        <w:t>※この基準で「任意団体」とは、法人格こそないが、法人同様に規約・役員体制・運営組織等が整備され、独立して主体的な運営がなされている団体をいう。</w:t>
      </w:r>
    </w:p>
    <w:p w:rsidR="00B62FFB" w:rsidRDefault="00B62FFB">
      <w:pPr>
        <w:spacing w:line="220" w:lineRule="exact"/>
        <w:rPr>
          <w:rFonts w:eastAsia="ＭＳ ゴシック"/>
          <w:sz w:val="22"/>
        </w:rPr>
      </w:pPr>
    </w:p>
    <w:p w:rsidR="00B62FFB" w:rsidRDefault="001122A8">
      <w:r>
        <w:rPr>
          <w:rFonts w:eastAsia="ＭＳ ゴシック" w:hint="eastAsia"/>
          <w:sz w:val="22"/>
        </w:rPr>
        <w:t>２　配分対象外</w:t>
      </w:r>
    </w:p>
    <w:p w:rsidR="00B62FFB" w:rsidRDefault="001122A8">
      <w:pPr>
        <w:adjustRightInd/>
      </w:pPr>
      <w:r>
        <w:rPr>
          <w:rFonts w:hint="eastAsia"/>
        </w:rPr>
        <w:t xml:space="preserve">　　他団体又は下部組織への助成や会員・構成員等同士の親睦のみを目的とした団体等の活動費</w:t>
      </w:r>
    </w:p>
    <w:p w:rsidR="00B62FFB" w:rsidRDefault="00B62FFB">
      <w:pPr>
        <w:spacing w:line="220" w:lineRule="exact"/>
      </w:pPr>
    </w:p>
    <w:p w:rsidR="00B62FFB" w:rsidRDefault="001122A8">
      <w:r>
        <w:rPr>
          <w:rFonts w:eastAsia="ＭＳ ゴシック" w:hint="eastAsia"/>
          <w:sz w:val="22"/>
        </w:rPr>
        <w:t>３　配分限度額</w:t>
      </w:r>
    </w:p>
    <w:p w:rsidR="00B62FFB" w:rsidRDefault="001122A8">
      <w:pPr>
        <w:ind w:left="200" w:hangingChars="100" w:hanging="200"/>
      </w:pPr>
      <w:r>
        <w:rPr>
          <w:rFonts w:hint="eastAsia"/>
        </w:rPr>
        <w:t xml:space="preserve">　　配分上限額は１団体あたり５万円とする。（配分額は千円単位）</w:t>
      </w:r>
    </w:p>
    <w:p w:rsidR="00B62FFB" w:rsidRDefault="00B62FFB">
      <w:pPr>
        <w:spacing w:line="220" w:lineRule="exact"/>
      </w:pPr>
    </w:p>
    <w:p w:rsidR="00B62FFB" w:rsidRDefault="001122A8">
      <w:r>
        <w:rPr>
          <w:rFonts w:eastAsia="ＭＳ ゴシック" w:hint="eastAsia"/>
          <w:sz w:val="22"/>
        </w:rPr>
        <w:t>４　留意事項</w:t>
      </w:r>
    </w:p>
    <w:p w:rsidR="00B62FFB" w:rsidRDefault="001122A8">
      <w:pPr>
        <w:spacing w:line="300" w:lineRule="exact"/>
        <w:ind w:left="400" w:hangingChars="200" w:hanging="400"/>
      </w:pPr>
      <w:r>
        <w:rPr>
          <w:rFonts w:hint="eastAsia"/>
        </w:rPr>
        <w:t xml:space="preserve">　</w:t>
      </w:r>
      <w:r>
        <w:rPr>
          <w:rFonts w:hint="eastAsia"/>
        </w:rPr>
        <w:t xml:space="preserve">(1) </w:t>
      </w:r>
      <w:r>
        <w:rPr>
          <w:rFonts w:hint="eastAsia"/>
        </w:rPr>
        <w:t>同一団体につき年度連続配分は５年までとし、連続配分が途切れた場合は、当該配分を再申請することは原則としてできません。</w:t>
      </w:r>
    </w:p>
    <w:p w:rsidR="00B62FFB" w:rsidRDefault="001122A8">
      <w:pPr>
        <w:spacing w:line="300" w:lineRule="exact"/>
      </w:pPr>
      <w:r>
        <w:rPr>
          <w:rFonts w:hint="eastAsia"/>
        </w:rPr>
        <w:t xml:space="preserve">　</w:t>
      </w:r>
      <w:r>
        <w:t>(</w:t>
      </w:r>
      <w:r>
        <w:rPr>
          <w:rFonts w:hint="eastAsia"/>
        </w:rPr>
        <w:t>2</w:t>
      </w:r>
      <w:r>
        <w:t xml:space="preserve">) </w:t>
      </w:r>
      <w:r>
        <w:rPr>
          <w:rFonts w:hint="eastAsia"/>
        </w:rPr>
        <w:t>原則として、同一申請者が同一年度に複数の申請書を提出できません。</w:t>
      </w:r>
    </w:p>
    <w:p w:rsidR="00B62FFB" w:rsidRDefault="001122A8">
      <w:pPr>
        <w:spacing w:line="300" w:lineRule="exact"/>
      </w:pPr>
      <w:r>
        <w:rPr>
          <w:rFonts w:hint="eastAsia"/>
        </w:rPr>
        <w:t xml:space="preserve">　　　他の配分（施設設備・備品整備配分、事業経費配分）の申請書も提出できません。</w:t>
      </w:r>
    </w:p>
    <w:p w:rsidR="00B62FFB" w:rsidRDefault="001122A8" w:rsidP="00035D17">
      <w:pPr>
        <w:spacing w:line="300" w:lineRule="exact"/>
        <w:ind w:left="400" w:hangingChars="200" w:hanging="400"/>
      </w:pPr>
      <w:r>
        <w:rPr>
          <w:rFonts w:hint="eastAsia"/>
        </w:rPr>
        <w:t xml:space="preserve">　</w:t>
      </w:r>
      <w:r>
        <w:t>(</w:t>
      </w:r>
      <w:r>
        <w:rPr>
          <w:rFonts w:hint="eastAsia"/>
        </w:rPr>
        <w:t>3</w:t>
      </w:r>
      <w:r>
        <w:t xml:space="preserve">) </w:t>
      </w:r>
      <w:r w:rsidR="00035D17">
        <w:rPr>
          <w:rFonts w:hint="eastAsia"/>
        </w:rPr>
        <w:t>平成２８</w:t>
      </w:r>
      <w:r>
        <w:rPr>
          <w:rFonts w:hint="eastAsia"/>
        </w:rPr>
        <w:t>年度の備品整備配分の配分決定を受けている場合は、申請できません。</w:t>
      </w:r>
    </w:p>
    <w:p w:rsidR="00B62FFB" w:rsidRDefault="001122A8">
      <w:pPr>
        <w:spacing w:line="300" w:lineRule="exact"/>
        <w:ind w:left="400" w:hangingChars="200" w:hanging="400"/>
      </w:pPr>
      <w:r>
        <w:rPr>
          <w:rFonts w:hint="eastAsia"/>
        </w:rPr>
        <w:t xml:space="preserve">　</w:t>
      </w:r>
      <w:r>
        <w:t>(</w:t>
      </w:r>
      <w:r>
        <w:rPr>
          <w:rFonts w:hint="eastAsia"/>
        </w:rPr>
        <w:t>4</w:t>
      </w:r>
      <w:r>
        <w:t xml:space="preserve">) </w:t>
      </w:r>
      <w:r>
        <w:rPr>
          <w:rFonts w:hint="eastAsia"/>
        </w:rPr>
        <w:t>地域福祉活動計画に沿った事業など渋川</w:t>
      </w:r>
      <w:r>
        <w:rPr>
          <w:rFonts w:hint="eastAsia"/>
        </w:rPr>
        <w:t>市内を見渡しながらニーズ調整して実施する事業や、地域福祉の課題解決に向けて住民参加を積極的に促しながら実施する事業を優先します。</w:t>
      </w:r>
    </w:p>
    <w:p w:rsidR="00B62FFB" w:rsidRDefault="00B62FFB">
      <w:pPr>
        <w:ind w:left="400" w:hangingChars="200" w:hanging="400"/>
        <w:jc w:val="left"/>
      </w:pPr>
    </w:p>
    <w:p w:rsidR="00B62FFB" w:rsidRDefault="00B62FFB">
      <w:pPr>
        <w:spacing w:line="220" w:lineRule="exact"/>
        <w:ind w:left="400" w:hangingChars="200" w:hanging="400"/>
        <w:jc w:val="left"/>
      </w:pPr>
    </w:p>
    <w:p w:rsidR="00B62FFB" w:rsidRDefault="001122A8">
      <w:r>
        <w:rPr>
          <w:rFonts w:eastAsia="HG丸ｺﾞｼｯｸM-PRO" w:hint="eastAsia"/>
          <w:sz w:val="24"/>
        </w:rPr>
        <w:t>Ⅳ●配分申請書の作成方法及び提出先等</w:t>
      </w:r>
    </w:p>
    <w:p w:rsidR="00B62FFB" w:rsidRDefault="00B62FFB">
      <w:pPr>
        <w:spacing w:line="220" w:lineRule="exact"/>
      </w:pPr>
    </w:p>
    <w:p w:rsidR="00B62FFB" w:rsidRDefault="001122A8">
      <w:pPr>
        <w:adjustRightInd/>
        <w:rPr>
          <w:color w:val="auto"/>
        </w:rPr>
      </w:pPr>
      <w:r>
        <w:rPr>
          <w:rFonts w:eastAsia="ＭＳ ゴシック" w:hint="eastAsia"/>
          <w:color w:val="auto"/>
          <w:sz w:val="22"/>
        </w:rPr>
        <w:t>１　申請理由の明確化</w:t>
      </w:r>
    </w:p>
    <w:p w:rsidR="00B62FFB" w:rsidRDefault="001122A8">
      <w:pPr>
        <w:adjustRightInd/>
        <w:spacing w:line="300" w:lineRule="exact"/>
        <w:rPr>
          <w:color w:val="auto"/>
        </w:rPr>
      </w:pPr>
      <w:r>
        <w:rPr>
          <w:rFonts w:hint="eastAsia"/>
          <w:color w:val="auto"/>
        </w:rPr>
        <w:t xml:space="preserve">　　なぜ配分金が必要なのかを考え、その理由について団体のメンバーと協議して下さい。</w:t>
      </w:r>
    </w:p>
    <w:p w:rsidR="00B62FFB" w:rsidRDefault="001122A8">
      <w:pPr>
        <w:adjustRightInd/>
        <w:spacing w:line="300" w:lineRule="exact"/>
        <w:rPr>
          <w:color w:val="auto"/>
        </w:rPr>
      </w:pPr>
      <w:r>
        <w:rPr>
          <w:rFonts w:hint="eastAsia"/>
          <w:color w:val="auto"/>
        </w:rPr>
        <w:t xml:space="preserve">　　　・一言で「資金不足」といっても、なぜ資金が不足しているのか、その原因を考えてみること。</w:t>
      </w:r>
    </w:p>
    <w:p w:rsidR="00B62FFB" w:rsidRDefault="001122A8">
      <w:pPr>
        <w:adjustRightInd/>
        <w:spacing w:line="300" w:lineRule="exact"/>
        <w:rPr>
          <w:color w:val="auto"/>
        </w:rPr>
      </w:pPr>
      <w:r>
        <w:rPr>
          <w:rFonts w:hint="eastAsia"/>
          <w:color w:val="auto"/>
        </w:rPr>
        <w:t xml:space="preserve">　　　・また、配分金を受けることにより、何が充実し、どのように発展するのかを明確にすること。</w:t>
      </w:r>
    </w:p>
    <w:p w:rsidR="00B62FFB" w:rsidRDefault="00B62FFB"/>
    <w:p w:rsidR="00B62FFB" w:rsidRDefault="00B62FFB">
      <w:pPr>
        <w:spacing w:line="220" w:lineRule="exact"/>
      </w:pPr>
    </w:p>
    <w:p w:rsidR="00B62FFB" w:rsidRDefault="001122A8">
      <w:pPr>
        <w:spacing w:line="226" w:lineRule="exact"/>
      </w:pPr>
      <w:r>
        <w:rPr>
          <w:rFonts w:eastAsia="ＭＳ ゴシック" w:hint="eastAsia"/>
          <w:sz w:val="22"/>
        </w:rPr>
        <w:t xml:space="preserve">２　配分申請書の作成　　　　　</w:t>
      </w:r>
      <w:r>
        <w:rPr>
          <w:rFonts w:eastAsia="ＭＳ ゴシック" w:hint="eastAsia"/>
          <w:sz w:val="22"/>
        </w:rPr>
        <w:t xml:space="preserve"> </w:t>
      </w:r>
      <w:r>
        <w:rPr>
          <w:rFonts w:eastAsia="ＭＳ ゴシック" w:hint="eastAsia"/>
          <w:sz w:val="22"/>
        </w:rPr>
        <w:t xml:space="preserve">　　　　　　　　　</w:t>
      </w:r>
    </w:p>
    <w:p w:rsidR="00B62FFB" w:rsidRDefault="00B62FFB">
      <w:pPr>
        <w:spacing w:line="240" w:lineRule="exact"/>
      </w:pPr>
    </w:p>
    <w:p w:rsidR="00B62FFB" w:rsidRDefault="001122A8">
      <w:pPr>
        <w:adjustRightInd/>
        <w:rPr>
          <w:color w:val="auto"/>
        </w:rPr>
      </w:pPr>
      <w:r>
        <w:rPr>
          <w:rFonts w:hint="eastAsia"/>
          <w:color w:val="auto"/>
        </w:rPr>
        <w:t xml:space="preserve">　　①「配分金を必要とする理由」欄：１で話し合った理由をまとめ、記述する。</w:t>
      </w:r>
    </w:p>
    <w:p w:rsidR="00B62FFB" w:rsidRDefault="001122A8">
      <w:pPr>
        <w:adjustRightInd/>
        <w:rPr>
          <w:color w:val="auto"/>
        </w:rPr>
      </w:pPr>
      <w:r>
        <w:rPr>
          <w:rFonts w:hint="eastAsia"/>
          <w:color w:val="auto"/>
        </w:rPr>
        <w:t xml:space="preserve">　　②「会の主な活動内容」欄：現在の活動内容について、活動目的とともに具体的に記述する。</w:t>
      </w:r>
    </w:p>
    <w:p w:rsidR="00B62FFB" w:rsidRDefault="001122A8">
      <w:pPr>
        <w:adjustRightInd/>
        <w:rPr>
          <w:color w:val="auto"/>
        </w:rPr>
      </w:pPr>
      <w:r>
        <w:rPr>
          <w:color w:val="auto"/>
        </w:rPr>
        <w:t xml:space="preserve">    </w:t>
      </w:r>
      <w:r>
        <w:rPr>
          <w:rFonts w:hint="eastAsia"/>
          <w:color w:val="auto"/>
        </w:rPr>
        <w:t>③</w:t>
      </w:r>
      <w:r>
        <w:rPr>
          <w:color w:val="auto"/>
        </w:rPr>
        <w:t xml:space="preserve"> </w:t>
      </w:r>
      <w:r>
        <w:rPr>
          <w:rFonts w:hint="eastAsia"/>
          <w:color w:val="auto"/>
        </w:rPr>
        <w:t>添付書類を用意する。</w:t>
      </w:r>
    </w:p>
    <w:p w:rsidR="00B62FFB" w:rsidRDefault="001122A8">
      <w:pPr>
        <w:adjustRightInd/>
        <w:spacing w:line="280" w:lineRule="exact"/>
        <w:rPr>
          <w:color w:val="auto"/>
        </w:rPr>
      </w:pPr>
      <w:r>
        <w:rPr>
          <w:rFonts w:hint="eastAsia"/>
          <w:color w:val="auto"/>
        </w:rPr>
        <w:t xml:space="preserve">　　　　　・会則のコピー</w:t>
      </w:r>
    </w:p>
    <w:p w:rsidR="00B62FFB" w:rsidRDefault="001122A8">
      <w:pPr>
        <w:adjustRightInd/>
        <w:spacing w:line="280" w:lineRule="exact"/>
        <w:rPr>
          <w:color w:val="auto"/>
        </w:rPr>
      </w:pPr>
      <w:r>
        <w:rPr>
          <w:rFonts w:hint="eastAsia"/>
          <w:color w:val="auto"/>
        </w:rPr>
        <w:t xml:space="preserve">　　　　　・平成２８</w:t>
      </w:r>
      <w:r>
        <w:rPr>
          <w:rFonts w:hint="eastAsia"/>
          <w:color w:val="auto"/>
        </w:rPr>
        <w:t>年度の団体の事業報告書・決算書</w:t>
      </w:r>
      <w:r>
        <w:rPr>
          <w:rFonts w:hint="eastAsia"/>
          <w:color w:val="auto"/>
          <w:sz w:val="18"/>
        </w:rPr>
        <w:t>（申請時に提出できない場合は５月末日までに）</w:t>
      </w:r>
    </w:p>
    <w:p w:rsidR="00B62FFB" w:rsidRDefault="001122A8">
      <w:pPr>
        <w:adjustRightInd/>
        <w:spacing w:line="280" w:lineRule="exact"/>
        <w:rPr>
          <w:color w:val="auto"/>
        </w:rPr>
      </w:pPr>
      <w:r>
        <w:rPr>
          <w:color w:val="auto"/>
        </w:rPr>
        <w:t xml:space="preserve">      </w:t>
      </w:r>
      <w:r>
        <w:rPr>
          <w:rFonts w:hint="eastAsia"/>
          <w:color w:val="auto"/>
        </w:rPr>
        <w:t xml:space="preserve">　　・平成２９</w:t>
      </w:r>
      <w:r>
        <w:rPr>
          <w:rFonts w:hint="eastAsia"/>
          <w:color w:val="auto"/>
        </w:rPr>
        <w:t>年度の団体の事業計画書・予算書</w:t>
      </w:r>
    </w:p>
    <w:p w:rsidR="00B62FFB" w:rsidRDefault="001122A8">
      <w:pPr>
        <w:adjustRightInd/>
        <w:spacing w:line="280" w:lineRule="exact"/>
      </w:pPr>
      <w:r>
        <w:rPr>
          <w:color w:val="auto"/>
        </w:rPr>
        <w:t xml:space="preserve">      </w:t>
      </w:r>
      <w:r>
        <w:rPr>
          <w:rFonts w:hint="eastAsia"/>
          <w:color w:val="auto"/>
        </w:rPr>
        <w:t xml:space="preserve">　　・その他、事業内容や現状が確認できる写真等を添付すること。</w:t>
      </w:r>
    </w:p>
    <w:p w:rsidR="00B62FFB" w:rsidRDefault="00B62FFB">
      <w:pPr>
        <w:spacing w:line="220" w:lineRule="exact"/>
      </w:pPr>
    </w:p>
    <w:p w:rsidR="00B62FFB" w:rsidRDefault="001122A8">
      <w:r>
        <w:rPr>
          <w:rFonts w:eastAsia="ＭＳ ゴシック" w:hint="eastAsia"/>
          <w:sz w:val="22"/>
        </w:rPr>
        <w:t>３　申請方法</w:t>
      </w:r>
    </w:p>
    <w:p w:rsidR="00B62FFB" w:rsidRDefault="001122A8">
      <w:pPr>
        <w:numPr>
          <w:ilvl w:val="0"/>
          <w:numId w:val="1"/>
        </w:numPr>
      </w:pPr>
      <w:r>
        <w:rPr>
          <w:rFonts w:hint="eastAsia"/>
        </w:rPr>
        <w:t>受付窓口：</w:t>
      </w:r>
      <w:r>
        <w:t xml:space="preserve"> </w:t>
      </w:r>
      <w:r>
        <w:rPr>
          <w:rFonts w:hint="eastAsia"/>
        </w:rPr>
        <w:t>渋川市支会（渋川市役所社会福祉課）</w:t>
      </w:r>
    </w:p>
    <w:p w:rsidR="00B62FFB" w:rsidRDefault="001122A8">
      <w:pPr>
        <w:numPr>
          <w:ilvl w:val="0"/>
          <w:numId w:val="1"/>
        </w:numPr>
      </w:pPr>
      <w:r>
        <w:rPr>
          <w:rFonts w:hint="eastAsia"/>
        </w:rPr>
        <w:t>受付期間：</w:t>
      </w:r>
      <w:r>
        <w:t xml:space="preserve"> </w:t>
      </w:r>
      <w:r>
        <w:rPr>
          <w:rFonts w:hint="eastAsia"/>
        </w:rPr>
        <w:t>平成２９</w:t>
      </w:r>
      <w:r>
        <w:rPr>
          <w:rFonts w:hint="eastAsia"/>
        </w:rPr>
        <w:t>年８月１５日～９</w:t>
      </w:r>
      <w:bookmarkStart w:id="0" w:name="_GoBack"/>
      <w:bookmarkEnd w:id="0"/>
      <w:r>
        <w:rPr>
          <w:rFonts w:hint="eastAsia"/>
        </w:rPr>
        <w:t>月１５日（郵送不可、期間内に提出のこと）</w:t>
      </w:r>
    </w:p>
    <w:p w:rsidR="00B62FFB" w:rsidRDefault="00B62FFB"/>
    <w:p w:rsidR="00B62FFB" w:rsidRDefault="00B62FFB">
      <w:pPr>
        <w:spacing w:line="280" w:lineRule="exact"/>
        <w:rPr>
          <w:sz w:val="18"/>
        </w:rPr>
      </w:pPr>
    </w:p>
    <w:sectPr w:rsidR="00B62FFB">
      <w:headerReference w:type="default" r:id="rId9"/>
      <w:footerReference w:type="default" r:id="rId10"/>
      <w:type w:val="continuous"/>
      <w:pgSz w:w="11906" w:h="16838"/>
      <w:pgMar w:top="1134" w:right="1134" w:bottom="1134" w:left="1134" w:header="720" w:footer="720" w:gutter="0"/>
      <w:pgNumType w:start="0"/>
      <w:cols w:space="720"/>
      <w:noEndnote/>
      <w:titlePg/>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22A8">
      <w:r>
        <w:separator/>
      </w:r>
    </w:p>
  </w:endnote>
  <w:endnote w:type="continuationSeparator" w:id="0">
    <w:p w:rsidR="00000000" w:rsidRDefault="0011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FB" w:rsidRDefault="001122A8">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p w:rsidR="00B62FFB" w:rsidRDefault="00B62F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22A8">
      <w:r>
        <w:separator/>
      </w:r>
    </w:p>
  </w:footnote>
  <w:footnote w:type="continuationSeparator" w:id="0">
    <w:p w:rsidR="00000000" w:rsidRDefault="0011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FB" w:rsidRDefault="00B62FFB">
    <w:pPr>
      <w:overflowPunct/>
      <w:autoSpaceDE w:val="0"/>
      <w:autoSpaceDN w:val="0"/>
      <w:jc w:val="left"/>
      <w:textAlignment w:val="auto"/>
      <w:rPr>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946D0AE"/>
    <w:lvl w:ilvl="0" w:tplc="3008FD46">
      <w:start w:val="1"/>
      <w:numFmt w:val="decimalEnclosedCircle"/>
      <w:lvlText w:val="%1"/>
      <w:lvlJc w:val="left"/>
      <w:pPr>
        <w:ind w:left="760" w:hanging="360"/>
      </w:pPr>
      <w:rPr>
        <w:rFonts w:hint="default"/>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720"/>
  <w:hyphenationZone w:val="0"/>
  <w:drawingGridHorizontalSpacing w:val="100"/>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w:rsids>
    <w:rsidRoot w:val="00B62FFB"/>
    <w:rsid w:val="00035D17"/>
    <w:rsid w:val="001122A8"/>
    <w:rsid w:val="00B62F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20"/>
    </w:rPr>
  </w:style>
  <w:style w:type="character" w:styleId="a7">
    <w:name w:val="Hyperlink"/>
    <w:basedOn w:val="a0"/>
    <w:rPr>
      <w:color w:val="0000FF"/>
      <w:u w:val="single"/>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3</Pages>
  <Words>1610</Words>
  <Characters>328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ひさこ</dc:creator>
  <cp:lastModifiedBy>A574-002</cp:lastModifiedBy>
  <cp:revision>21</cp:revision>
  <cp:lastPrinted>2012-02-02T06:09:00Z</cp:lastPrinted>
  <dcterms:created xsi:type="dcterms:W3CDTF">2013-03-14T00:29:00Z</dcterms:created>
  <dcterms:modified xsi:type="dcterms:W3CDTF">2017-05-24T01:02:00Z</dcterms:modified>
</cp:coreProperties>
</file>